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5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4904"/>
        <w:gridCol w:w="1565"/>
        <w:gridCol w:w="1208"/>
      </w:tblGrid>
      <w:tr w:rsidR="0062652D" w:rsidRPr="00211120" w:rsidTr="002F03BC">
        <w:trPr>
          <w:cantSplit/>
          <w:trHeight w:val="312"/>
        </w:trPr>
        <w:tc>
          <w:tcPr>
            <w:tcW w:w="2324" w:type="dxa"/>
            <w:vMerge w:val="restart"/>
            <w:vAlign w:val="center"/>
          </w:tcPr>
          <w:p w:rsidR="0062652D" w:rsidRPr="00CC3694" w:rsidRDefault="00CC41EF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2D6F019" wp14:editId="3AC5E5FE">
                  <wp:extent cx="1028314" cy="941705"/>
                  <wp:effectExtent l="0" t="0" r="635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2" cy="94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vMerge w:val="restart"/>
            <w:vAlign w:val="center"/>
          </w:tcPr>
          <w:p w:rsidR="00C9300F" w:rsidRDefault="00C9300F" w:rsidP="00F026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C9300F" w:rsidRDefault="00C9300F" w:rsidP="00F026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GÜNDOĞDU İLK/ORTAOKULU</w:t>
            </w:r>
          </w:p>
          <w:p w:rsidR="0062652D" w:rsidRPr="002F03BC" w:rsidRDefault="002073F9" w:rsidP="00F026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2F03BC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TEK KULLANIMLIK MASKE, ELDİVEN GİBİ KİŞİSEL HİJYEN MALZEME ATIKLARININ YÖNETİMİNDE COVİD-19 TEDBİRLERİ VE TALİMATLARI</w:t>
            </w:r>
          </w:p>
        </w:tc>
        <w:tc>
          <w:tcPr>
            <w:tcW w:w="1520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2F03BC" w:rsidRDefault="0062652D" w:rsidP="00984C4D">
            <w:pPr>
              <w:pStyle w:val="TableParagraph"/>
              <w:spacing w:before="49"/>
              <w:rPr>
                <w:sz w:val="20"/>
                <w:szCs w:val="16"/>
              </w:rPr>
            </w:pPr>
            <w:proofErr w:type="spellStart"/>
            <w:r w:rsidRPr="002F03BC">
              <w:rPr>
                <w:w w:val="105"/>
                <w:sz w:val="20"/>
                <w:szCs w:val="16"/>
              </w:rPr>
              <w:t>Doküman</w:t>
            </w:r>
            <w:proofErr w:type="spellEnd"/>
            <w:r w:rsidRPr="002F03BC">
              <w:rPr>
                <w:w w:val="105"/>
                <w:sz w:val="20"/>
                <w:szCs w:val="16"/>
              </w:rPr>
              <w:t xml:space="preserve"> No</w:t>
            </w:r>
          </w:p>
        </w:tc>
        <w:tc>
          <w:tcPr>
            <w:tcW w:w="117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2F03BC" w:rsidRDefault="006C6ADC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t>TL.032</w:t>
            </w:r>
          </w:p>
        </w:tc>
      </w:tr>
      <w:tr w:rsidR="0062652D" w:rsidRPr="00211120" w:rsidTr="002F03BC">
        <w:trPr>
          <w:cantSplit/>
          <w:trHeight w:val="312"/>
        </w:trPr>
        <w:tc>
          <w:tcPr>
            <w:tcW w:w="2324" w:type="dxa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4764" w:type="dxa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2F03BC" w:rsidRDefault="0062652D" w:rsidP="00984C4D">
            <w:pPr>
              <w:pStyle w:val="TableParagraph"/>
              <w:spacing w:before="49"/>
              <w:rPr>
                <w:sz w:val="20"/>
                <w:szCs w:val="16"/>
              </w:rPr>
            </w:pPr>
            <w:proofErr w:type="spellStart"/>
            <w:r w:rsidRPr="002F03BC">
              <w:rPr>
                <w:w w:val="105"/>
                <w:sz w:val="20"/>
                <w:szCs w:val="16"/>
              </w:rPr>
              <w:t>Yayım</w:t>
            </w:r>
            <w:proofErr w:type="spellEnd"/>
            <w:r w:rsidRPr="002F03BC">
              <w:rPr>
                <w:w w:val="105"/>
                <w:sz w:val="20"/>
                <w:szCs w:val="16"/>
              </w:rPr>
              <w:t xml:space="preserve"> </w:t>
            </w:r>
            <w:proofErr w:type="spellStart"/>
            <w:r w:rsidRPr="002F03BC">
              <w:rPr>
                <w:w w:val="105"/>
                <w:sz w:val="20"/>
                <w:szCs w:val="16"/>
              </w:rPr>
              <w:t>Tarihi</w:t>
            </w:r>
            <w:proofErr w:type="spellEnd"/>
          </w:p>
        </w:tc>
        <w:tc>
          <w:tcPr>
            <w:tcW w:w="11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2F03BC" w:rsidRDefault="006C6ADC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t>30.07.2020</w:t>
            </w:r>
          </w:p>
        </w:tc>
      </w:tr>
      <w:tr w:rsidR="0062652D" w:rsidRPr="00211120" w:rsidTr="002F03BC">
        <w:trPr>
          <w:cantSplit/>
          <w:trHeight w:val="312"/>
        </w:trPr>
        <w:tc>
          <w:tcPr>
            <w:tcW w:w="2324" w:type="dxa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4764" w:type="dxa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2F03BC" w:rsidRDefault="0062652D" w:rsidP="00984C4D">
            <w:pPr>
              <w:pStyle w:val="TableParagraph"/>
              <w:spacing w:before="49"/>
              <w:rPr>
                <w:sz w:val="20"/>
                <w:szCs w:val="16"/>
              </w:rPr>
            </w:pPr>
            <w:proofErr w:type="spellStart"/>
            <w:r w:rsidRPr="002F03BC">
              <w:rPr>
                <w:w w:val="105"/>
                <w:sz w:val="20"/>
                <w:szCs w:val="16"/>
              </w:rPr>
              <w:t>Revizyon</w:t>
            </w:r>
            <w:proofErr w:type="spellEnd"/>
            <w:r w:rsidRPr="002F03BC">
              <w:rPr>
                <w:w w:val="105"/>
                <w:sz w:val="20"/>
                <w:szCs w:val="16"/>
              </w:rPr>
              <w:t xml:space="preserve"> No</w:t>
            </w:r>
          </w:p>
        </w:tc>
        <w:tc>
          <w:tcPr>
            <w:tcW w:w="11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2F03BC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t>00</w:t>
            </w:r>
          </w:p>
        </w:tc>
      </w:tr>
      <w:tr w:rsidR="0062652D" w:rsidRPr="00211120" w:rsidTr="002F03BC">
        <w:trPr>
          <w:cantSplit/>
          <w:trHeight w:val="312"/>
        </w:trPr>
        <w:tc>
          <w:tcPr>
            <w:tcW w:w="2324" w:type="dxa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4764" w:type="dxa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2F03BC" w:rsidRDefault="0062652D" w:rsidP="00984C4D">
            <w:pPr>
              <w:pStyle w:val="TableParagraph"/>
              <w:spacing w:before="1"/>
              <w:rPr>
                <w:sz w:val="20"/>
                <w:szCs w:val="16"/>
              </w:rPr>
            </w:pPr>
            <w:proofErr w:type="spellStart"/>
            <w:r w:rsidRPr="002F03BC">
              <w:rPr>
                <w:w w:val="103"/>
                <w:sz w:val="20"/>
                <w:szCs w:val="16"/>
              </w:rPr>
              <w:t>Revizyon</w:t>
            </w:r>
            <w:proofErr w:type="spellEnd"/>
            <w:r w:rsidRPr="002F03BC">
              <w:rPr>
                <w:w w:val="103"/>
                <w:sz w:val="20"/>
                <w:szCs w:val="16"/>
              </w:rPr>
              <w:t xml:space="preserve"> </w:t>
            </w:r>
            <w:proofErr w:type="spellStart"/>
            <w:r w:rsidRPr="002F03BC">
              <w:rPr>
                <w:spacing w:val="-1"/>
                <w:w w:val="103"/>
                <w:sz w:val="20"/>
                <w:szCs w:val="16"/>
              </w:rPr>
              <w:t>Tar</w:t>
            </w:r>
            <w:r w:rsidRPr="002F03BC">
              <w:rPr>
                <w:w w:val="103"/>
                <w:sz w:val="20"/>
                <w:szCs w:val="16"/>
              </w:rPr>
              <w:t>ihi</w:t>
            </w:r>
            <w:proofErr w:type="spellEnd"/>
          </w:p>
        </w:tc>
        <w:tc>
          <w:tcPr>
            <w:tcW w:w="11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2F03BC" w:rsidRDefault="00EF4C77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proofErr w:type="gramStart"/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t>….</w:t>
            </w:r>
            <w:proofErr w:type="gramEnd"/>
          </w:p>
        </w:tc>
      </w:tr>
      <w:tr w:rsidR="0062652D" w:rsidRPr="00211120" w:rsidTr="002F03BC">
        <w:trPr>
          <w:cantSplit/>
          <w:trHeight w:val="328"/>
        </w:trPr>
        <w:tc>
          <w:tcPr>
            <w:tcW w:w="2324" w:type="dxa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4764" w:type="dxa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2F03BC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2F03BC">
              <w:rPr>
                <w:rFonts w:ascii="Times New Roman" w:hAnsi="Times New Roman"/>
                <w:sz w:val="20"/>
                <w:szCs w:val="16"/>
              </w:rPr>
              <w:t>Sayfa No</w:t>
            </w:r>
          </w:p>
        </w:tc>
        <w:tc>
          <w:tcPr>
            <w:tcW w:w="117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2F03BC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fldChar w:fldCharType="begin"/>
            </w: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instrText>PAGE   \* MERGEFORMAT</w:instrText>
            </w: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fldChar w:fldCharType="separate"/>
            </w:r>
            <w:r w:rsidRPr="002F03BC">
              <w:rPr>
                <w:rFonts w:ascii="Times New Roman" w:hAnsi="Times New Roman"/>
                <w:b/>
                <w:bCs/>
                <w:noProof/>
                <w:sz w:val="20"/>
                <w:szCs w:val="16"/>
              </w:rPr>
              <w:t>1</w:t>
            </w: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fldChar w:fldCharType="end"/>
            </w:r>
            <w:r w:rsidRPr="002F03BC">
              <w:rPr>
                <w:rFonts w:ascii="Times New Roman" w:hAnsi="Times New Roman"/>
                <w:b/>
                <w:bCs/>
                <w:sz w:val="20"/>
                <w:szCs w:val="16"/>
              </w:rPr>
              <w:t>/1</w:t>
            </w:r>
          </w:p>
        </w:tc>
      </w:tr>
    </w:tbl>
    <w:p w:rsidR="00A51A6D" w:rsidRDefault="00A51A6D"/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 xml:space="preserve">Kurum ve kuruluşların bina girişlerine gri etiketli olarak “maske, </w:t>
      </w:r>
      <w:proofErr w:type="gramStart"/>
      <w:r w:rsidRPr="002F03BC">
        <w:rPr>
          <w:rFonts w:ascii="Times New Roman" w:hAnsi="Times New Roman" w:cs="Times New Roman"/>
          <w:sz w:val="24"/>
        </w:rPr>
        <w:t>eldiven  ve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diğer kişisel atık” yazan kapaklı ve torba içeren  biriktirme ekipmanı koyulmalıdır.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F03BC">
        <w:rPr>
          <w:rFonts w:ascii="Times New Roman" w:hAnsi="Times New Roman" w:cs="Times New Roman"/>
          <w:sz w:val="24"/>
        </w:rPr>
        <w:t>Torbaların  dörtte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üçü dolduktan sonra ağızları sıkı bir şekilde kapatılarak ikinci bir torbaya alınmalı ve geçici depolama alanına götürülmelidir.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>Geçici depolama alanı insan kullanımından ve gıda malzemelerinden uzak ve kapalı olmalıdır.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>Geçici depolama alanındaki atıklar 72 saat bekletilmeli ve evsel atık kapsamında (diğer atık) belediyeye teslim edilmelidir.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>Belediyelerin bu konudaki duyuru ve talimatlarına uyulmalıdır.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 xml:space="preserve">Atık biriktirme, toplama, taşıma ve depolama işlemlerinde kullanılan </w:t>
      </w:r>
      <w:proofErr w:type="gramStart"/>
      <w:r w:rsidRPr="002F03BC">
        <w:rPr>
          <w:rFonts w:ascii="Times New Roman" w:hAnsi="Times New Roman" w:cs="Times New Roman"/>
          <w:sz w:val="24"/>
        </w:rPr>
        <w:t>ekipmanlar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ve bu ekipmanların bulunduğu alanların her bir atık boşaltımı sonrası temizliği/hijyeni sağlanmalıdır. </w:t>
      </w:r>
      <w:proofErr w:type="gramStart"/>
      <w:r w:rsidRPr="002F03BC">
        <w:rPr>
          <w:rFonts w:ascii="Times New Roman" w:hAnsi="Times New Roman" w:cs="Times New Roman"/>
          <w:sz w:val="24"/>
        </w:rPr>
        <w:t>bu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ekipmanlar başka amaçlar için kullanılmamalıdır.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 xml:space="preserve">Toplama, taşıma ve depolama sırasında oluşabilecek </w:t>
      </w:r>
      <w:proofErr w:type="spellStart"/>
      <w:r w:rsidRPr="002F03BC">
        <w:rPr>
          <w:rFonts w:ascii="Times New Roman" w:hAnsi="Times New Roman" w:cs="Times New Roman"/>
          <w:sz w:val="24"/>
        </w:rPr>
        <w:t>dökülmeve</w:t>
      </w:r>
      <w:proofErr w:type="spellEnd"/>
      <w:r w:rsidRPr="002F03BC">
        <w:rPr>
          <w:rFonts w:ascii="Times New Roman" w:hAnsi="Times New Roman" w:cs="Times New Roman"/>
          <w:sz w:val="24"/>
        </w:rPr>
        <w:t xml:space="preserve">/veya sızıntı suyuna yönelik tedbir alınmalı, kirlilik oluşması durumunda kirlenen yüzey </w:t>
      </w:r>
      <w:proofErr w:type="gramStart"/>
      <w:r w:rsidRPr="002F03BC">
        <w:rPr>
          <w:rFonts w:ascii="Times New Roman" w:hAnsi="Times New Roman" w:cs="Times New Roman"/>
          <w:sz w:val="24"/>
        </w:rPr>
        <w:t>dezenfekte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edilmelidir. </w:t>
      </w:r>
      <w:proofErr w:type="gramStart"/>
      <w:r w:rsidRPr="002F03BC">
        <w:rPr>
          <w:rFonts w:ascii="Times New Roman" w:hAnsi="Times New Roman" w:cs="Times New Roman"/>
          <w:sz w:val="24"/>
        </w:rPr>
        <w:t>yüzey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ve alan temizliğinde çamaşır suyu, dezenfektan gibi malzemeler kullanılmalıdır.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 xml:space="preserve">Atıkların toplanması, taşınması, işlenmesi ve </w:t>
      </w:r>
      <w:proofErr w:type="spellStart"/>
      <w:r w:rsidRPr="002F03BC">
        <w:rPr>
          <w:rFonts w:ascii="Times New Roman" w:hAnsi="Times New Roman" w:cs="Times New Roman"/>
          <w:sz w:val="24"/>
        </w:rPr>
        <w:t>bertarafı</w:t>
      </w:r>
      <w:proofErr w:type="spellEnd"/>
      <w:r w:rsidRPr="002F03BC">
        <w:rPr>
          <w:rFonts w:ascii="Times New Roman" w:hAnsi="Times New Roman" w:cs="Times New Roman"/>
          <w:sz w:val="24"/>
        </w:rPr>
        <w:t xml:space="preserve"> ile görevlendirilen personelin çalışma sırasında eldiven ve maske gibi kişisel koruyucu malzeme kullanılması, atıkla temas etmemeye dikkat etmesi, toplama ve taşıma işlemleri sırasında özel iş elbisesi giymesi sağlanmalıdır.</w:t>
      </w:r>
    </w:p>
    <w:p w:rsidR="002073F9" w:rsidRPr="002F03BC" w:rsidRDefault="002073F9" w:rsidP="002073F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F03BC">
        <w:rPr>
          <w:rFonts w:ascii="Times New Roman" w:hAnsi="Times New Roman" w:cs="Times New Roman"/>
          <w:sz w:val="24"/>
        </w:rPr>
        <w:t xml:space="preserve">Görevli personelin kullanılan ekipmanları ve kişisel malzemelerini </w:t>
      </w:r>
      <w:proofErr w:type="gramStart"/>
      <w:r w:rsidRPr="002F03BC">
        <w:rPr>
          <w:rFonts w:ascii="Times New Roman" w:hAnsi="Times New Roman" w:cs="Times New Roman"/>
          <w:sz w:val="24"/>
        </w:rPr>
        <w:t>dezenfekte</w:t>
      </w:r>
      <w:proofErr w:type="gramEnd"/>
      <w:r w:rsidRPr="002F03BC">
        <w:rPr>
          <w:rFonts w:ascii="Times New Roman" w:hAnsi="Times New Roman" w:cs="Times New Roman"/>
          <w:sz w:val="24"/>
        </w:rPr>
        <w:t xml:space="preserve"> ederek hijyeninin sağlanması sağlanmalıdır.</w:t>
      </w:r>
    </w:p>
    <w:p w:rsidR="00C9300F" w:rsidRDefault="00C9300F" w:rsidP="002073F9"/>
    <w:p w:rsidR="00C9300F" w:rsidRPr="00C9300F" w:rsidRDefault="00C9300F" w:rsidP="00C9300F"/>
    <w:p w:rsidR="00C9300F" w:rsidRPr="00C9300F" w:rsidRDefault="00C9300F" w:rsidP="00C9300F"/>
    <w:p w:rsidR="00C9300F" w:rsidRPr="00C9300F" w:rsidRDefault="00C9300F" w:rsidP="00C9300F"/>
    <w:p w:rsidR="00C9300F" w:rsidRPr="00C9300F" w:rsidRDefault="00C9300F" w:rsidP="00C9300F"/>
    <w:p w:rsidR="00C9300F" w:rsidRDefault="00C9300F" w:rsidP="00C9300F"/>
    <w:p w:rsidR="00C9300F" w:rsidRDefault="00C9300F" w:rsidP="00C9300F"/>
    <w:p w:rsidR="0062652D" w:rsidRDefault="00C9300F" w:rsidP="00C9300F">
      <w:pPr>
        <w:tabs>
          <w:tab w:val="left" w:pos="4184"/>
        </w:tabs>
        <w:jc w:val="center"/>
      </w:pPr>
      <w:r>
        <w:t>Abdulkadir DİLEKÇİ</w:t>
      </w:r>
    </w:p>
    <w:p w:rsidR="00C9300F" w:rsidRPr="00C9300F" w:rsidRDefault="00C9300F" w:rsidP="00C9300F">
      <w:pPr>
        <w:tabs>
          <w:tab w:val="left" w:pos="4184"/>
        </w:tabs>
        <w:jc w:val="center"/>
      </w:pPr>
      <w:r>
        <w:t>Okul Müdürü</w:t>
      </w:r>
      <w:bookmarkStart w:id="0" w:name="_GoBack"/>
      <w:bookmarkEnd w:id="0"/>
    </w:p>
    <w:sectPr w:rsidR="00C9300F" w:rsidRPr="00C9300F" w:rsidSect="002F03BC"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2073F9"/>
    <w:rsid w:val="002F03BC"/>
    <w:rsid w:val="0062652D"/>
    <w:rsid w:val="006C6ADC"/>
    <w:rsid w:val="00A51A6D"/>
    <w:rsid w:val="00C9300F"/>
    <w:rsid w:val="00CC41EF"/>
    <w:rsid w:val="00EB5AA2"/>
    <w:rsid w:val="00EF4C77"/>
    <w:rsid w:val="00F0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ibrahim</cp:lastModifiedBy>
  <cp:revision>2</cp:revision>
  <dcterms:created xsi:type="dcterms:W3CDTF">2020-10-13T09:39:00Z</dcterms:created>
  <dcterms:modified xsi:type="dcterms:W3CDTF">2020-10-13T09:39:00Z</dcterms:modified>
</cp:coreProperties>
</file>