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436"/>
        <w:gridCol w:w="1547"/>
        <w:gridCol w:w="1093"/>
      </w:tblGrid>
      <w:tr w:rsidR="0062652D" w:rsidRPr="008277BA" w:rsidTr="008277BA">
        <w:trPr>
          <w:cantSplit/>
          <w:trHeight w:val="312"/>
        </w:trPr>
        <w:tc>
          <w:tcPr>
            <w:tcW w:w="929" w:type="pct"/>
            <w:vMerge w:val="restart"/>
            <w:vAlign w:val="center"/>
          </w:tcPr>
          <w:p w:rsidR="0062652D" w:rsidRPr="008277BA" w:rsidRDefault="001746BB" w:rsidP="008277BA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8277BA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C71F043" wp14:editId="3A1B3081">
                  <wp:extent cx="1028314" cy="941705"/>
                  <wp:effectExtent l="0" t="0" r="635" b="0"/>
                  <wp:docPr id="4964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72" cy="95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pct"/>
            <w:vMerge w:val="restart"/>
            <w:vAlign w:val="center"/>
          </w:tcPr>
          <w:p w:rsidR="0062652D" w:rsidRPr="008277BA" w:rsidRDefault="0062652D" w:rsidP="008277BA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EB2D8F" w:rsidRDefault="00EB2D8F" w:rsidP="008277BA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GÜNDOĞDU İLK/ORTAOKULU</w:t>
            </w:r>
          </w:p>
          <w:p w:rsidR="002073F9" w:rsidRPr="008277BA" w:rsidRDefault="00A90FAF" w:rsidP="008277BA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 w:rsidRPr="008277BA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DERSLİK VE İDARİ ODALARIN KULLANIM TALİMATLARI</w:t>
            </w:r>
          </w:p>
          <w:p w:rsidR="0062652D" w:rsidRPr="008277BA" w:rsidRDefault="0062652D" w:rsidP="008277BA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8277BA" w:rsidRDefault="0062652D" w:rsidP="008277BA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8277BA">
              <w:rPr>
                <w:w w:val="105"/>
                <w:sz w:val="20"/>
                <w:szCs w:val="24"/>
              </w:rPr>
              <w:t>Doküman</w:t>
            </w:r>
            <w:proofErr w:type="spellEnd"/>
            <w:r w:rsidRPr="008277BA">
              <w:rPr>
                <w:w w:val="105"/>
                <w:sz w:val="20"/>
                <w:szCs w:val="24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8277BA" w:rsidRDefault="001746BB" w:rsidP="008277BA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277BA">
              <w:rPr>
                <w:rFonts w:ascii="Times New Roman" w:hAnsi="Times New Roman"/>
                <w:b/>
                <w:bCs/>
                <w:sz w:val="20"/>
                <w:szCs w:val="24"/>
              </w:rPr>
              <w:t>TL.037</w:t>
            </w:r>
          </w:p>
        </w:tc>
      </w:tr>
      <w:tr w:rsidR="0062652D" w:rsidRPr="008277BA" w:rsidTr="008277BA">
        <w:trPr>
          <w:cantSplit/>
          <w:trHeight w:val="312"/>
        </w:trPr>
        <w:tc>
          <w:tcPr>
            <w:tcW w:w="929" w:type="pct"/>
            <w:vMerge/>
            <w:vAlign w:val="center"/>
          </w:tcPr>
          <w:p w:rsidR="0062652D" w:rsidRPr="008277BA" w:rsidRDefault="0062652D" w:rsidP="008277BA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40" w:type="pct"/>
            <w:vMerge/>
            <w:vAlign w:val="center"/>
          </w:tcPr>
          <w:p w:rsidR="0062652D" w:rsidRPr="008277BA" w:rsidRDefault="0062652D" w:rsidP="008277BA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8277BA" w:rsidRDefault="0062652D" w:rsidP="008277BA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8277BA">
              <w:rPr>
                <w:w w:val="105"/>
                <w:sz w:val="20"/>
                <w:szCs w:val="24"/>
              </w:rPr>
              <w:t>Yayım</w:t>
            </w:r>
            <w:proofErr w:type="spellEnd"/>
            <w:r w:rsidRPr="008277BA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8277BA">
              <w:rPr>
                <w:w w:val="105"/>
                <w:sz w:val="20"/>
                <w:szCs w:val="24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8277BA" w:rsidRDefault="001746BB" w:rsidP="008277BA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277BA">
              <w:rPr>
                <w:rFonts w:ascii="Times New Roman" w:hAnsi="Times New Roman"/>
                <w:b/>
                <w:bCs/>
                <w:sz w:val="20"/>
                <w:szCs w:val="24"/>
              </w:rPr>
              <w:t>30.07.2020</w:t>
            </w:r>
          </w:p>
        </w:tc>
      </w:tr>
      <w:tr w:rsidR="0062652D" w:rsidRPr="008277BA" w:rsidTr="008277BA">
        <w:trPr>
          <w:cantSplit/>
          <w:trHeight w:val="312"/>
        </w:trPr>
        <w:tc>
          <w:tcPr>
            <w:tcW w:w="929" w:type="pct"/>
            <w:vMerge/>
            <w:vAlign w:val="center"/>
          </w:tcPr>
          <w:p w:rsidR="0062652D" w:rsidRPr="008277BA" w:rsidRDefault="0062652D" w:rsidP="008277BA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40" w:type="pct"/>
            <w:vMerge/>
            <w:vAlign w:val="center"/>
          </w:tcPr>
          <w:p w:rsidR="0062652D" w:rsidRPr="008277BA" w:rsidRDefault="0062652D" w:rsidP="008277BA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8277BA" w:rsidRDefault="0062652D" w:rsidP="008277BA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8277BA">
              <w:rPr>
                <w:w w:val="105"/>
                <w:sz w:val="20"/>
                <w:szCs w:val="24"/>
              </w:rPr>
              <w:t>Revizyon</w:t>
            </w:r>
            <w:proofErr w:type="spellEnd"/>
            <w:r w:rsidRPr="008277BA">
              <w:rPr>
                <w:w w:val="105"/>
                <w:sz w:val="20"/>
                <w:szCs w:val="24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8277BA" w:rsidRDefault="0062652D" w:rsidP="008277BA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277BA">
              <w:rPr>
                <w:rFonts w:ascii="Times New Roman" w:hAnsi="Times New Roman"/>
                <w:b/>
                <w:bCs/>
                <w:sz w:val="20"/>
                <w:szCs w:val="24"/>
              </w:rPr>
              <w:t>00</w:t>
            </w:r>
          </w:p>
        </w:tc>
      </w:tr>
      <w:tr w:rsidR="0062652D" w:rsidRPr="008277BA" w:rsidTr="008277BA">
        <w:trPr>
          <w:cantSplit/>
          <w:trHeight w:val="312"/>
        </w:trPr>
        <w:tc>
          <w:tcPr>
            <w:tcW w:w="929" w:type="pct"/>
            <w:vMerge/>
            <w:vAlign w:val="center"/>
          </w:tcPr>
          <w:p w:rsidR="0062652D" w:rsidRPr="008277BA" w:rsidRDefault="0062652D" w:rsidP="008277BA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40" w:type="pct"/>
            <w:vMerge/>
            <w:vAlign w:val="center"/>
          </w:tcPr>
          <w:p w:rsidR="0062652D" w:rsidRPr="008277BA" w:rsidRDefault="0062652D" w:rsidP="008277BA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8277BA" w:rsidRDefault="0062652D" w:rsidP="008277BA">
            <w:pPr>
              <w:pStyle w:val="TableParagraph"/>
              <w:spacing w:before="1"/>
              <w:rPr>
                <w:sz w:val="20"/>
                <w:szCs w:val="24"/>
              </w:rPr>
            </w:pPr>
            <w:proofErr w:type="spellStart"/>
            <w:r w:rsidRPr="008277BA">
              <w:rPr>
                <w:w w:val="103"/>
                <w:sz w:val="20"/>
                <w:szCs w:val="24"/>
              </w:rPr>
              <w:t>Revizyon</w:t>
            </w:r>
            <w:proofErr w:type="spellEnd"/>
            <w:r w:rsidRPr="008277BA">
              <w:rPr>
                <w:w w:val="103"/>
                <w:sz w:val="20"/>
                <w:szCs w:val="24"/>
              </w:rPr>
              <w:t xml:space="preserve"> </w:t>
            </w:r>
            <w:proofErr w:type="spellStart"/>
            <w:r w:rsidRPr="008277BA">
              <w:rPr>
                <w:spacing w:val="-1"/>
                <w:w w:val="103"/>
                <w:sz w:val="20"/>
                <w:szCs w:val="24"/>
              </w:rPr>
              <w:t>Tar</w:t>
            </w:r>
            <w:r w:rsidRPr="008277BA">
              <w:rPr>
                <w:w w:val="103"/>
                <w:sz w:val="20"/>
                <w:szCs w:val="24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8277BA" w:rsidRDefault="001746BB" w:rsidP="008277BA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proofErr w:type="gramStart"/>
            <w:r w:rsidRPr="008277BA">
              <w:rPr>
                <w:rFonts w:ascii="Times New Roman" w:hAnsi="Times New Roman"/>
                <w:b/>
                <w:bCs/>
                <w:sz w:val="20"/>
                <w:szCs w:val="24"/>
              </w:rPr>
              <w:t>….</w:t>
            </w:r>
            <w:proofErr w:type="gramEnd"/>
          </w:p>
        </w:tc>
      </w:tr>
      <w:tr w:rsidR="0062652D" w:rsidRPr="008277BA" w:rsidTr="008277BA">
        <w:trPr>
          <w:cantSplit/>
          <w:trHeight w:val="312"/>
        </w:trPr>
        <w:tc>
          <w:tcPr>
            <w:tcW w:w="929" w:type="pct"/>
            <w:vMerge/>
            <w:vAlign w:val="center"/>
          </w:tcPr>
          <w:p w:rsidR="0062652D" w:rsidRPr="008277BA" w:rsidRDefault="0062652D" w:rsidP="008277BA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40" w:type="pct"/>
            <w:vMerge/>
            <w:vAlign w:val="center"/>
          </w:tcPr>
          <w:p w:rsidR="0062652D" w:rsidRPr="008277BA" w:rsidRDefault="0062652D" w:rsidP="008277BA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8277BA" w:rsidRDefault="0062652D" w:rsidP="008277BA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277BA">
              <w:rPr>
                <w:rFonts w:ascii="Times New Roman" w:hAnsi="Times New Roman"/>
                <w:sz w:val="20"/>
                <w:szCs w:val="24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8277BA" w:rsidRDefault="0062652D" w:rsidP="008277BA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8277BA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begin"/>
            </w:r>
            <w:r w:rsidRPr="008277BA">
              <w:rPr>
                <w:rFonts w:ascii="Times New Roman" w:hAnsi="Times New Roman"/>
                <w:b/>
                <w:bCs/>
                <w:sz w:val="20"/>
                <w:szCs w:val="24"/>
              </w:rPr>
              <w:instrText>PAGE   \* MERGEFORMAT</w:instrText>
            </w:r>
            <w:r w:rsidRPr="008277BA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separate"/>
            </w:r>
            <w:r w:rsidRPr="008277BA">
              <w:rPr>
                <w:rFonts w:ascii="Times New Roman" w:hAnsi="Times New Roman"/>
                <w:b/>
                <w:bCs/>
                <w:noProof/>
                <w:sz w:val="20"/>
                <w:szCs w:val="24"/>
              </w:rPr>
              <w:t>1</w:t>
            </w:r>
            <w:r w:rsidRPr="008277BA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end"/>
            </w:r>
            <w:r w:rsidRPr="008277BA">
              <w:rPr>
                <w:rFonts w:ascii="Times New Roman" w:hAnsi="Times New Roman"/>
                <w:b/>
                <w:bCs/>
                <w:sz w:val="20"/>
                <w:szCs w:val="24"/>
              </w:rPr>
              <w:t>/1</w:t>
            </w:r>
          </w:p>
        </w:tc>
      </w:tr>
    </w:tbl>
    <w:p w:rsidR="00C464AE" w:rsidRPr="008277BA" w:rsidRDefault="00C464AE" w:rsidP="008277BA">
      <w:pPr>
        <w:spacing w:line="55" w:lineRule="exact"/>
        <w:rPr>
          <w:rFonts w:ascii="Times New Roman" w:eastAsiaTheme="minorEastAsia" w:hAnsi="Times New Roman"/>
          <w:szCs w:val="24"/>
        </w:rPr>
      </w:pPr>
    </w:p>
    <w:p w:rsidR="00FC1A89" w:rsidRPr="008277BA" w:rsidRDefault="00FC1A89" w:rsidP="008277B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8277BA" w:rsidRDefault="00FC1A89" w:rsidP="008277BA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Pr="008277BA" w:rsidRDefault="008F1B17" w:rsidP="008277BA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90FAF" w:rsidRPr="008277BA" w:rsidRDefault="00A90FAF" w:rsidP="008277BA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Derslikler ve idare odalarda temizlik dezenfektasyon filan programına uygun olarak temizlenmesi ve </w:t>
      </w:r>
      <w:proofErr w:type="gramStart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>dezenfekte</w:t>
      </w:r>
      <w:proofErr w:type="gramEnd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edilmesi sağlanmalıdır havalandırma sistemleri dışarıdan taze hava alacak şekilde ayarlanmalıdır.</w:t>
      </w:r>
    </w:p>
    <w:p w:rsidR="00A90FAF" w:rsidRPr="008277BA" w:rsidRDefault="00A90FAF" w:rsidP="008277BA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>Havalandırma sistemi filtrelerinin periyodik kontrolü yapılmalıdır hep temiz hava debisi artırılmalıdır.</w:t>
      </w:r>
    </w:p>
    <w:p w:rsidR="00A90FAF" w:rsidRPr="008277BA" w:rsidRDefault="00A90FAF" w:rsidP="008277BA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Dersliklerdeki ve idari odalardaki panolara ekran ve ortak olanları </w:t>
      </w:r>
      <w:proofErr w:type="gramStart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>hijyen</w:t>
      </w:r>
      <w:proofErr w:type="gramEnd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sanitasyon bilincinin ve farkındalığını arttırmaya yönelik afişler posterler asılmalıdır.</w:t>
      </w:r>
    </w:p>
    <w:p w:rsidR="00A90FAF" w:rsidRPr="008277BA" w:rsidRDefault="00A90FAF" w:rsidP="008277BA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Ortak alan </w:t>
      </w:r>
      <w:proofErr w:type="gramStart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>ekipman</w:t>
      </w:r>
      <w:proofErr w:type="gramEnd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dolaplar mümkün olduğunca düzenli olarak yazı efekti edilmelidir.</w:t>
      </w:r>
    </w:p>
    <w:p w:rsidR="00A90FAF" w:rsidRPr="008277BA" w:rsidRDefault="00A90FAF" w:rsidP="008277BA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Dersliklerde ve idari odalarda yer alan ortak temas yüzeyleri bilgisayarlar dolaplar makineler aletler ve benzeri için kullanım şartları kullanım sıklığı kullanıcı sayısı ve benzeri kriterlerine göre </w:t>
      </w:r>
      <w:proofErr w:type="gramStart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>hijyen</w:t>
      </w:r>
      <w:proofErr w:type="gramEnd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sanitasyon programları oluşturulmalı ve uygulanmalıdır.</w:t>
      </w:r>
    </w:p>
    <w:p w:rsidR="00A90FAF" w:rsidRPr="008277BA" w:rsidRDefault="00A90FAF" w:rsidP="008277BA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Kullanılan makinelerin yüzeyi temizlikleri var ise üretici firmanın belirlediği </w:t>
      </w:r>
      <w:proofErr w:type="gramStart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>kriterler</w:t>
      </w:r>
      <w:proofErr w:type="gramEnd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dikkate alınarak uygulanmalıdır.</w:t>
      </w:r>
    </w:p>
    <w:p w:rsidR="00C06FD9" w:rsidRPr="008277BA" w:rsidRDefault="00A90FAF" w:rsidP="008277BA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 temas etmeden açılabilir kapanabilir pedalı </w:t>
      </w:r>
      <w:proofErr w:type="spellStart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>sensörü</w:t>
      </w:r>
      <w:proofErr w:type="spellEnd"/>
      <w:r w:rsidRPr="0082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benzeri atık kutuları bulundurulmalıdır.</w:t>
      </w:r>
    </w:p>
    <w:p w:rsidR="008F1B17" w:rsidRPr="008277BA" w:rsidRDefault="008F1B17" w:rsidP="008277BA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F1B17" w:rsidRPr="008277BA" w:rsidRDefault="008F1B17" w:rsidP="008277BA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F1B17" w:rsidRPr="008277BA" w:rsidRDefault="008F1B17" w:rsidP="008277BA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8F1B17" w:rsidRPr="008277BA" w:rsidRDefault="008F1B17" w:rsidP="008277BA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Default="00EB2D8F" w:rsidP="00EB2D8F">
      <w:pPr>
        <w:tabs>
          <w:tab w:val="center" w:pos="4961"/>
          <w:tab w:val="left" w:pos="8110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Abdulkadir DİLEKÇİ</w:t>
      </w:r>
      <w:r>
        <w:rPr>
          <w:rFonts w:ascii="Times New Roman" w:hAnsi="Times New Roman"/>
          <w:szCs w:val="24"/>
        </w:rPr>
        <w:tab/>
      </w:r>
      <w:bookmarkStart w:id="0" w:name="_GoBack"/>
      <w:bookmarkEnd w:id="0"/>
    </w:p>
    <w:p w:rsidR="00EB2D8F" w:rsidRPr="008277BA" w:rsidRDefault="00EB2D8F" w:rsidP="00EB2D8F">
      <w:pPr>
        <w:tabs>
          <w:tab w:val="left" w:pos="1848"/>
        </w:tabs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Okul Müdürü</w:t>
      </w:r>
    </w:p>
    <w:sectPr w:rsidR="00EB2D8F" w:rsidRPr="008277BA" w:rsidSect="008277BA">
      <w:pgSz w:w="11906" w:h="16838"/>
      <w:pgMar w:top="426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22"/>
  </w:num>
  <w:num w:numId="10">
    <w:abstractNumId w:val="1"/>
  </w:num>
  <w:num w:numId="11">
    <w:abstractNumId w:val="7"/>
  </w:num>
  <w:num w:numId="12">
    <w:abstractNumId w:val="21"/>
  </w:num>
  <w:num w:numId="13">
    <w:abstractNumId w:val="4"/>
  </w:num>
  <w:num w:numId="14">
    <w:abstractNumId w:val="16"/>
  </w:num>
  <w:num w:numId="15">
    <w:abstractNumId w:val="11"/>
  </w:num>
  <w:num w:numId="16">
    <w:abstractNumId w:val="12"/>
  </w:num>
  <w:num w:numId="17">
    <w:abstractNumId w:val="15"/>
  </w:num>
  <w:num w:numId="18">
    <w:abstractNumId w:val="19"/>
  </w:num>
  <w:num w:numId="19">
    <w:abstractNumId w:val="17"/>
  </w:num>
  <w:num w:numId="20">
    <w:abstractNumId w:val="3"/>
  </w:num>
  <w:num w:numId="21">
    <w:abstractNumId w:val="13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360F5"/>
    <w:rsid w:val="001746BB"/>
    <w:rsid w:val="002073F9"/>
    <w:rsid w:val="002945D6"/>
    <w:rsid w:val="002F428E"/>
    <w:rsid w:val="00360BD1"/>
    <w:rsid w:val="00526872"/>
    <w:rsid w:val="0062652D"/>
    <w:rsid w:val="007522E6"/>
    <w:rsid w:val="007E1424"/>
    <w:rsid w:val="008277BA"/>
    <w:rsid w:val="008F1B17"/>
    <w:rsid w:val="00A23266"/>
    <w:rsid w:val="00A51A6D"/>
    <w:rsid w:val="00A90FAF"/>
    <w:rsid w:val="00B2264E"/>
    <w:rsid w:val="00B66970"/>
    <w:rsid w:val="00C06FD9"/>
    <w:rsid w:val="00C464AE"/>
    <w:rsid w:val="00E93E15"/>
    <w:rsid w:val="00EB2D8F"/>
    <w:rsid w:val="00EB451B"/>
    <w:rsid w:val="00F0739D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ibrahim</cp:lastModifiedBy>
  <cp:revision>2</cp:revision>
  <dcterms:created xsi:type="dcterms:W3CDTF">2020-10-13T09:28:00Z</dcterms:created>
  <dcterms:modified xsi:type="dcterms:W3CDTF">2020-10-13T09:28:00Z</dcterms:modified>
</cp:coreProperties>
</file>